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824" w:rsidRDefault="00434824"/>
    <w:p w:rsidR="006F7452" w:rsidRDefault="006F7452">
      <w:r>
        <w:rPr>
          <w:noProof/>
          <w:color w:val="0000FF"/>
        </w:rPr>
        <w:lastRenderedPageBreak/>
        <w:drawing>
          <wp:inline distT="0" distB="0" distL="0" distR="0" wp14:anchorId="20EA619C" wp14:editId="3B383371">
            <wp:extent cx="8705573" cy="6193965"/>
            <wp:effectExtent l="0" t="0" r="635" b="0"/>
            <wp:docPr id="1" name="irc_mi" descr="https://upload.wikimedia.org/wikipedia/commons/1/10/Thetriumphofdeath.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1/10/Thetriumphofdeath.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07209" cy="6195129"/>
                    </a:xfrm>
                    <a:prstGeom prst="rect">
                      <a:avLst/>
                    </a:prstGeom>
                    <a:noFill/>
                    <a:ln>
                      <a:noFill/>
                    </a:ln>
                  </pic:spPr>
                </pic:pic>
              </a:graphicData>
            </a:graphic>
          </wp:inline>
        </w:drawing>
      </w:r>
    </w:p>
    <w:p w:rsidR="00D26490" w:rsidRDefault="00D26490" w:rsidP="00D26490">
      <w:r>
        <w:lastRenderedPageBreak/>
        <w:t>The “Triumph of Death” Questions</w:t>
      </w:r>
    </w:p>
    <w:p w:rsidR="00D26490" w:rsidRDefault="00D26490" w:rsidP="00D26490"/>
    <w:p w:rsidR="00D26490" w:rsidRDefault="00D26490" w:rsidP="00D26490">
      <w:pPr>
        <w:pStyle w:val="ListParagraph"/>
        <w:numPr>
          <w:ilvl w:val="0"/>
          <w:numId w:val="1"/>
        </w:numPr>
      </w:pPr>
      <w:r>
        <w:t>What do you think the artist is trying to portray with this painting?</w:t>
      </w:r>
    </w:p>
    <w:p w:rsidR="00D26490" w:rsidRDefault="00D26490" w:rsidP="00D26490"/>
    <w:p w:rsidR="00D26490" w:rsidRDefault="00D26490" w:rsidP="00D26490"/>
    <w:p w:rsidR="00D26490" w:rsidRDefault="00D26490" w:rsidP="00D26490"/>
    <w:p w:rsidR="00D26490" w:rsidRDefault="00D26490" w:rsidP="00D26490">
      <w:pPr>
        <w:pStyle w:val="ListParagraph"/>
        <w:numPr>
          <w:ilvl w:val="0"/>
          <w:numId w:val="1"/>
        </w:numPr>
      </w:pPr>
      <w:r>
        <w:t>What is the difference when you compare the foreground to the background?</w:t>
      </w:r>
    </w:p>
    <w:p w:rsidR="00D26490" w:rsidRDefault="00D26490" w:rsidP="00D26490"/>
    <w:p w:rsidR="00D26490" w:rsidRDefault="00D26490" w:rsidP="00D26490"/>
    <w:p w:rsidR="00D26490" w:rsidRDefault="00D26490" w:rsidP="00D26490"/>
    <w:p w:rsidR="00D26490" w:rsidRDefault="00D26490" w:rsidP="00D26490">
      <w:pPr>
        <w:pStyle w:val="ListParagraph"/>
        <w:numPr>
          <w:ilvl w:val="0"/>
          <w:numId w:val="1"/>
        </w:numPr>
      </w:pPr>
      <w:r>
        <w:t>What figure in the painting represents Death (and where is it located)?</w:t>
      </w:r>
    </w:p>
    <w:p w:rsidR="00D26490" w:rsidRDefault="00D26490" w:rsidP="00D26490"/>
    <w:p w:rsidR="00D26490" w:rsidRDefault="00D26490" w:rsidP="00D26490"/>
    <w:p w:rsidR="00D26490" w:rsidRDefault="00D26490" w:rsidP="00D26490">
      <w:pPr>
        <w:pStyle w:val="ListParagraph"/>
        <w:numPr>
          <w:ilvl w:val="0"/>
          <w:numId w:val="1"/>
        </w:numPr>
      </w:pPr>
      <w:r>
        <w:t>List 5 descriptive themes that you see in this painting.</w:t>
      </w:r>
    </w:p>
    <w:p w:rsidR="00D26490" w:rsidRDefault="00D26490" w:rsidP="00D26490"/>
    <w:p w:rsidR="00D26490" w:rsidRDefault="00D26490" w:rsidP="00D26490"/>
    <w:p w:rsidR="00D26490" w:rsidRDefault="00D26490" w:rsidP="00D26490"/>
    <w:p w:rsidR="00D26490" w:rsidRDefault="00D26490" w:rsidP="00D26490">
      <w:pPr>
        <w:pStyle w:val="ListParagraph"/>
        <w:numPr>
          <w:ilvl w:val="0"/>
          <w:numId w:val="1"/>
        </w:numPr>
      </w:pPr>
      <w:r>
        <w:t>How do you know that the Black Death does not discriminate</w:t>
      </w:r>
    </w:p>
    <w:p w:rsidR="00D26490" w:rsidRPr="00960FCA" w:rsidRDefault="00D26490" w:rsidP="00D26490">
      <w:pPr>
        <w:spacing w:before="100" w:beforeAutospacing="1" w:after="100" w:afterAutospacing="1" w:line="240" w:lineRule="auto"/>
        <w:outlineLvl w:val="1"/>
        <w:rPr>
          <w:rFonts w:ascii="Times New Roman" w:eastAsia="Times New Roman" w:hAnsi="Times New Roman" w:cs="Times New Roman"/>
          <w:b/>
          <w:bCs/>
          <w:sz w:val="36"/>
          <w:szCs w:val="36"/>
        </w:rPr>
      </w:pPr>
      <w:bookmarkStart w:id="0" w:name="_GoBack"/>
      <w:bookmarkEnd w:id="0"/>
      <w:r w:rsidRPr="00960FCA">
        <w:rPr>
          <w:rFonts w:ascii="Times New Roman" w:eastAsia="Times New Roman" w:hAnsi="Times New Roman" w:cs="Times New Roman"/>
          <w:b/>
          <w:bCs/>
          <w:i/>
          <w:iCs/>
          <w:sz w:val="36"/>
          <w:szCs w:val="36"/>
        </w:rPr>
        <w:lastRenderedPageBreak/>
        <w:t>Triumph of Death</w:t>
      </w:r>
    </w:p>
    <w:p w:rsidR="00D26490" w:rsidRPr="00960FCA" w:rsidRDefault="00D26490" w:rsidP="00D26490">
      <w:pPr>
        <w:spacing w:after="0" w:line="240" w:lineRule="auto"/>
        <w:rPr>
          <w:rFonts w:ascii="Times New Roman" w:eastAsia="Times New Roman" w:hAnsi="Times New Roman" w:cs="Times New Roman"/>
          <w:sz w:val="24"/>
          <w:szCs w:val="24"/>
        </w:rPr>
      </w:pPr>
      <w:r w:rsidRPr="00960FCA">
        <w:rPr>
          <w:rFonts w:ascii="Times New Roman" w:eastAsia="Times New Roman" w:hAnsi="Times New Roman" w:cs="Times New Roman"/>
          <w:sz w:val="24"/>
          <w:szCs w:val="24"/>
        </w:rPr>
        <w:t xml:space="preserve">» Pieter Bruegel the Elder (Netherlandish, c. 1525–1569) </w:t>
      </w:r>
    </w:p>
    <w:p w:rsidR="00D26490" w:rsidRPr="00960FCA" w:rsidRDefault="00D26490" w:rsidP="00D26490">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D26490" w:rsidRPr="00960FCA" w:rsidRDefault="00D26490" w:rsidP="00D26490">
      <w:pPr>
        <w:spacing w:before="100" w:beforeAutospacing="1" w:after="100" w:afterAutospacing="1" w:line="240" w:lineRule="auto"/>
        <w:rPr>
          <w:rFonts w:ascii="Times New Roman" w:eastAsia="Times New Roman" w:hAnsi="Times New Roman" w:cs="Times New Roman"/>
          <w:b/>
          <w:sz w:val="24"/>
          <w:szCs w:val="24"/>
          <w:u w:val="single"/>
        </w:rPr>
      </w:pPr>
      <w:r w:rsidRPr="00960FCA">
        <w:rPr>
          <w:rFonts w:ascii="Times New Roman" w:eastAsia="Times New Roman" w:hAnsi="Times New Roman" w:cs="Times New Roman"/>
          <w:sz w:val="24"/>
          <w:szCs w:val="24"/>
        </w:rPr>
        <w:t xml:space="preserve">Painted by Bruegel around 1562, this apocalyptic work known as the </w:t>
      </w:r>
      <w:r w:rsidRPr="00960FCA">
        <w:rPr>
          <w:rFonts w:ascii="Times New Roman" w:eastAsia="Times New Roman" w:hAnsi="Times New Roman" w:cs="Times New Roman"/>
          <w:b/>
          <w:i/>
          <w:iCs/>
          <w:sz w:val="24"/>
          <w:szCs w:val="24"/>
          <w:u w:val="single"/>
        </w:rPr>
        <w:t>Triumph of Death</w:t>
      </w:r>
      <w:r w:rsidRPr="00960FCA">
        <w:rPr>
          <w:rFonts w:ascii="Times New Roman" w:eastAsia="Times New Roman" w:hAnsi="Times New Roman" w:cs="Times New Roman"/>
          <w:b/>
          <w:sz w:val="24"/>
          <w:szCs w:val="24"/>
          <w:u w:val="single"/>
        </w:rPr>
        <w:t xml:space="preserve"> depicts the end of all life on earth.</w:t>
      </w:r>
    </w:p>
    <w:p w:rsidR="00D26490" w:rsidRPr="00960FCA" w:rsidRDefault="00D26490" w:rsidP="00D26490">
      <w:pPr>
        <w:spacing w:before="100" w:beforeAutospacing="1" w:after="100" w:afterAutospacing="1" w:line="240" w:lineRule="auto"/>
        <w:rPr>
          <w:rFonts w:ascii="Times New Roman" w:eastAsia="Times New Roman" w:hAnsi="Times New Roman" w:cs="Times New Roman"/>
          <w:sz w:val="24"/>
          <w:szCs w:val="24"/>
          <w:u w:val="single"/>
        </w:rPr>
      </w:pPr>
      <w:r w:rsidRPr="00960FCA">
        <w:rPr>
          <w:rFonts w:ascii="Times New Roman" w:eastAsia="Times New Roman" w:hAnsi="Times New Roman" w:cs="Times New Roman"/>
          <w:sz w:val="24"/>
          <w:szCs w:val="24"/>
        </w:rPr>
        <w:t xml:space="preserve">Because of the high horizon, Bruegel is able to present </w:t>
      </w:r>
      <w:r w:rsidRPr="00960FCA">
        <w:rPr>
          <w:rFonts w:ascii="Times New Roman" w:eastAsia="Times New Roman" w:hAnsi="Times New Roman" w:cs="Times New Roman"/>
          <w:sz w:val="24"/>
          <w:szCs w:val="24"/>
          <w:u w:val="single"/>
        </w:rPr>
        <w:t>a broad vision of death</w:t>
      </w:r>
      <w:r w:rsidRPr="00960FCA">
        <w:rPr>
          <w:rFonts w:ascii="Times New Roman" w:eastAsia="Times New Roman" w:hAnsi="Times New Roman" w:cs="Times New Roman"/>
          <w:sz w:val="24"/>
          <w:szCs w:val="24"/>
        </w:rPr>
        <w:t xml:space="preserve"> </w:t>
      </w:r>
      <w:r w:rsidRPr="00960FCA">
        <w:rPr>
          <w:rFonts w:ascii="Times New Roman" w:eastAsia="Times New Roman" w:hAnsi="Times New Roman" w:cs="Times New Roman"/>
          <w:sz w:val="24"/>
          <w:szCs w:val="24"/>
          <w:u w:val="single"/>
        </w:rPr>
        <w:t>and destruction.</w:t>
      </w:r>
      <w:r w:rsidRPr="00960FCA">
        <w:rPr>
          <w:rFonts w:ascii="Times New Roman" w:eastAsia="Times New Roman" w:hAnsi="Times New Roman" w:cs="Times New Roman"/>
          <w:sz w:val="24"/>
          <w:szCs w:val="24"/>
        </w:rPr>
        <w:t xml:space="preserve"> Two narratives are enacted in the horrific scene. The </w:t>
      </w:r>
      <w:r w:rsidRPr="00960FCA">
        <w:rPr>
          <w:rFonts w:ascii="Times New Roman" w:eastAsia="Times New Roman" w:hAnsi="Times New Roman" w:cs="Times New Roman"/>
          <w:sz w:val="24"/>
          <w:szCs w:val="24"/>
          <w:u w:val="single"/>
        </w:rPr>
        <w:t>larger narrative shows Death, in the form of a skeleton, riding on a pale horse through the middle-ground</w:t>
      </w:r>
      <w:r w:rsidRPr="00960FCA">
        <w:rPr>
          <w:rFonts w:ascii="Times New Roman" w:eastAsia="Times New Roman" w:hAnsi="Times New Roman" w:cs="Times New Roman"/>
          <w:sz w:val="24"/>
          <w:szCs w:val="24"/>
        </w:rPr>
        <w:t xml:space="preserve">, </w:t>
      </w:r>
      <w:r w:rsidRPr="00960FCA">
        <w:rPr>
          <w:rFonts w:ascii="Times New Roman" w:eastAsia="Times New Roman" w:hAnsi="Times New Roman" w:cs="Times New Roman"/>
          <w:sz w:val="24"/>
          <w:szCs w:val="24"/>
          <w:u w:val="single"/>
        </w:rPr>
        <w:t xml:space="preserve">leading an army of executioners to bombard and kill the masses of humanity. </w:t>
      </w:r>
    </w:p>
    <w:p w:rsidR="00D26490" w:rsidRPr="00960FCA" w:rsidRDefault="00D26490" w:rsidP="00D26490">
      <w:pPr>
        <w:spacing w:before="100" w:beforeAutospacing="1" w:after="100" w:afterAutospacing="1" w:line="240" w:lineRule="auto"/>
        <w:rPr>
          <w:rFonts w:ascii="Times New Roman" w:eastAsia="Times New Roman" w:hAnsi="Times New Roman" w:cs="Times New Roman"/>
          <w:sz w:val="24"/>
          <w:szCs w:val="24"/>
        </w:rPr>
      </w:pPr>
      <w:r w:rsidRPr="00960FCA">
        <w:rPr>
          <w:rFonts w:ascii="Times New Roman" w:eastAsia="Times New Roman" w:hAnsi="Times New Roman" w:cs="Times New Roman"/>
          <w:sz w:val="24"/>
          <w:szCs w:val="24"/>
        </w:rPr>
        <w:t>Details within this chaotic scene illustrate a second narrative. Along the foreground of the painting</w:t>
      </w:r>
      <w:r w:rsidRPr="00960FCA">
        <w:rPr>
          <w:rFonts w:ascii="Times New Roman" w:eastAsia="Times New Roman" w:hAnsi="Times New Roman" w:cs="Times New Roman"/>
          <w:sz w:val="24"/>
          <w:szCs w:val="24"/>
          <w:u w:val="single"/>
        </w:rPr>
        <w:t>, individuals representing different stations in life</w:t>
      </w:r>
      <w:r w:rsidRPr="00960FCA">
        <w:rPr>
          <w:rFonts w:ascii="Times New Roman" w:eastAsia="Times New Roman" w:hAnsi="Times New Roman" w:cs="Times New Roman"/>
          <w:sz w:val="24"/>
          <w:szCs w:val="24"/>
        </w:rPr>
        <w:t>—including a king, a cardinal, chess players, a loving couple, and a knight—</w:t>
      </w:r>
      <w:r w:rsidRPr="00960FCA">
        <w:rPr>
          <w:rFonts w:ascii="Times New Roman" w:eastAsia="Times New Roman" w:hAnsi="Times New Roman" w:cs="Times New Roman"/>
          <w:sz w:val="24"/>
          <w:szCs w:val="24"/>
          <w:u w:val="single"/>
        </w:rPr>
        <w:t>are slaughtered</w:t>
      </w:r>
      <w:r w:rsidRPr="00960FCA">
        <w:rPr>
          <w:rFonts w:ascii="Times New Roman" w:eastAsia="Times New Roman" w:hAnsi="Times New Roman" w:cs="Times New Roman"/>
          <w:sz w:val="24"/>
          <w:szCs w:val="24"/>
        </w:rPr>
        <w:t xml:space="preserve">. Only </w:t>
      </w:r>
      <w:r w:rsidRPr="00960FCA">
        <w:rPr>
          <w:rFonts w:ascii="Times New Roman" w:eastAsia="Times New Roman" w:hAnsi="Times New Roman" w:cs="Times New Roman"/>
          <w:sz w:val="24"/>
          <w:szCs w:val="24"/>
          <w:u w:val="single"/>
        </w:rPr>
        <w:t>one finely dressed figure in the right foreground draws his sword to fight back Death</w:t>
      </w:r>
      <w:r w:rsidRPr="00960FCA">
        <w:rPr>
          <w:rFonts w:ascii="Times New Roman" w:eastAsia="Times New Roman" w:hAnsi="Times New Roman" w:cs="Times New Roman"/>
          <w:sz w:val="24"/>
          <w:szCs w:val="24"/>
        </w:rPr>
        <w:t xml:space="preserve">. One by one these prominent individuals, along with the anonymous masses, fall prey to Death, who does not discriminate. This kind of imagery is reminiscent of the medieval series known as the Dance of Death. </w:t>
      </w:r>
    </w:p>
    <w:p w:rsidR="00D26490" w:rsidRPr="00960FCA" w:rsidRDefault="00D26490" w:rsidP="00D26490">
      <w:pPr>
        <w:spacing w:before="100" w:beforeAutospacing="1" w:after="100" w:afterAutospacing="1" w:line="240" w:lineRule="auto"/>
        <w:rPr>
          <w:rFonts w:ascii="Times New Roman" w:eastAsia="Times New Roman" w:hAnsi="Times New Roman" w:cs="Times New Roman"/>
          <w:sz w:val="24"/>
          <w:szCs w:val="24"/>
        </w:rPr>
      </w:pPr>
      <w:r w:rsidRPr="00960FCA">
        <w:rPr>
          <w:rFonts w:ascii="Times New Roman" w:eastAsia="Times New Roman" w:hAnsi="Times New Roman" w:cs="Times New Roman"/>
          <w:sz w:val="24"/>
          <w:szCs w:val="24"/>
        </w:rPr>
        <w:t xml:space="preserve">Death’s horrors, similar to the visions presented in Bruegel’s </w:t>
      </w:r>
      <w:r w:rsidRPr="00960FCA">
        <w:rPr>
          <w:rFonts w:ascii="Times New Roman" w:eastAsia="Times New Roman" w:hAnsi="Times New Roman" w:cs="Times New Roman"/>
          <w:i/>
          <w:iCs/>
          <w:sz w:val="24"/>
          <w:szCs w:val="24"/>
        </w:rPr>
        <w:t>Triumph</w:t>
      </w:r>
      <w:r w:rsidRPr="00960FCA">
        <w:rPr>
          <w:rFonts w:ascii="Times New Roman" w:eastAsia="Times New Roman" w:hAnsi="Times New Roman" w:cs="Times New Roman"/>
          <w:sz w:val="24"/>
          <w:szCs w:val="24"/>
        </w:rPr>
        <w:t>, were familiar to the citizens of Antwerp at mid-century. Religious wars with the Spanish ended the peace and prosperity of the southern Netherlands at this time.</w:t>
      </w:r>
    </w:p>
    <w:p w:rsidR="00D26490" w:rsidRPr="00960FCA" w:rsidRDefault="00D26490" w:rsidP="00D26490">
      <w:pPr>
        <w:spacing w:before="100" w:beforeAutospacing="1" w:after="100" w:afterAutospacing="1" w:line="240" w:lineRule="auto"/>
        <w:outlineLvl w:val="1"/>
        <w:rPr>
          <w:rFonts w:ascii="Times New Roman" w:eastAsia="Times New Roman" w:hAnsi="Times New Roman" w:cs="Times New Roman"/>
          <w:b/>
          <w:bCs/>
          <w:sz w:val="36"/>
          <w:szCs w:val="36"/>
        </w:rPr>
      </w:pPr>
      <w:r w:rsidRPr="00960FCA">
        <w:rPr>
          <w:rFonts w:ascii="Times New Roman" w:eastAsia="Times New Roman" w:hAnsi="Times New Roman" w:cs="Times New Roman"/>
          <w:b/>
          <w:bCs/>
          <w:sz w:val="36"/>
          <w:szCs w:val="36"/>
        </w:rPr>
        <w:t>Compare</w:t>
      </w:r>
    </w:p>
    <w:p w:rsidR="00D26490" w:rsidRPr="00960FCA" w:rsidRDefault="00D26490" w:rsidP="00D26490">
      <w:pPr>
        <w:spacing w:after="0" w:line="240" w:lineRule="auto"/>
        <w:rPr>
          <w:rFonts w:ascii="Times New Roman" w:eastAsia="Times New Roman" w:hAnsi="Times New Roman" w:cs="Times New Roman"/>
          <w:sz w:val="24"/>
          <w:szCs w:val="24"/>
        </w:rPr>
      </w:pPr>
      <w:hyperlink r:id="rId8" w:history="1">
        <w:r w:rsidRPr="00960FCA">
          <w:rPr>
            <w:rFonts w:ascii="Times New Roman" w:eastAsia="Times New Roman" w:hAnsi="Times New Roman" w:cs="Times New Roman"/>
            <w:noProof/>
            <w:color w:val="0000FF"/>
            <w:sz w:val="24"/>
            <w:szCs w:val="24"/>
          </w:rPr>
          <w:drawing>
            <wp:inline distT="0" distB="0" distL="0" distR="0" wp14:anchorId="0EF08398" wp14:editId="3BF529E6">
              <wp:extent cx="457200" cy="457200"/>
              <wp:effectExtent l="0" t="0" r="0" b="0"/>
              <wp:docPr id="2" name="Picture 2" descr="Realm of Hungry Ghosts (from The Six Realms of Re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alm of Hungry Ghosts (from The Six Realms of Rebir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960FCA">
          <w:rPr>
            <w:rFonts w:ascii="Times New Roman" w:eastAsia="Times New Roman" w:hAnsi="Times New Roman" w:cs="Times New Roman"/>
            <w:noProof/>
            <w:color w:val="0000FF"/>
            <w:sz w:val="24"/>
            <w:szCs w:val="24"/>
          </w:rPr>
          <w:drawing>
            <wp:inline distT="0" distB="0" distL="0" distR="0" wp14:anchorId="47552190" wp14:editId="27F57651">
              <wp:extent cx="457200" cy="457200"/>
              <wp:effectExtent l="0" t="0" r="0" b="0"/>
              <wp:docPr id="3" name="Picture 3" descr="Triumph of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iumph of Dea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hyperlink>
    </w:p>
    <w:p w:rsidR="00D26490" w:rsidRDefault="00D26490" w:rsidP="00D26490"/>
    <w:p w:rsidR="00D26490" w:rsidRDefault="00D26490"/>
    <w:sectPr w:rsidR="00D26490" w:rsidSect="006F745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B55"/>
    <w:multiLevelType w:val="hybridMultilevel"/>
    <w:tmpl w:val="45B00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42B19"/>
    <w:multiLevelType w:val="multilevel"/>
    <w:tmpl w:val="41085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452"/>
    <w:rsid w:val="00404E99"/>
    <w:rsid w:val="00434824"/>
    <w:rsid w:val="006F7452"/>
    <w:rsid w:val="00805FA7"/>
    <w:rsid w:val="00D26490"/>
    <w:rsid w:val="00E34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7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452"/>
    <w:rPr>
      <w:rFonts w:ascii="Tahoma" w:hAnsi="Tahoma" w:cs="Tahoma"/>
      <w:sz w:val="16"/>
      <w:szCs w:val="16"/>
    </w:rPr>
  </w:style>
  <w:style w:type="paragraph" w:styleId="ListParagraph">
    <w:name w:val="List Paragraph"/>
    <w:basedOn w:val="Normal"/>
    <w:uiPriority w:val="34"/>
    <w:qFormat/>
    <w:rsid w:val="00D264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7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452"/>
    <w:rPr>
      <w:rFonts w:ascii="Tahoma" w:hAnsi="Tahoma" w:cs="Tahoma"/>
      <w:sz w:val="16"/>
      <w:szCs w:val="16"/>
    </w:rPr>
  </w:style>
  <w:style w:type="paragraph" w:styleId="ListParagraph">
    <w:name w:val="List Paragraph"/>
    <w:basedOn w:val="Normal"/>
    <w:uiPriority w:val="34"/>
    <w:qFormat/>
    <w:rsid w:val="00D264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arner.org/courses/globalart/compare/23/130/index.html" TargetMode="Externa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m/url?sa=i&amp;rct=j&amp;q=&amp;esrc=s&amp;source=images&amp;cd=&amp;cad=rja&amp;uact=8&amp;ved=0ahUKEwiVtpGNsYvLAhUEyj4KHdHICYoQjRwIBw&amp;url=https://en.wikipedia.org/wiki/The_Triumph_of_Death&amp;psig=AFQjCNGwHLHunUNqv-ARh5rvNf3y2VF_QA&amp;ust=1456230911324229"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Troy Clark</dc:creator>
  <cp:lastModifiedBy>Troy Clark</cp:lastModifiedBy>
  <cp:revision>3</cp:revision>
  <cp:lastPrinted>2016-02-22T13:27:00Z</cp:lastPrinted>
  <dcterms:created xsi:type="dcterms:W3CDTF">2016-02-23T17:58:00Z</dcterms:created>
  <dcterms:modified xsi:type="dcterms:W3CDTF">2016-03-04T18:28:00Z</dcterms:modified>
</cp:coreProperties>
</file>